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A48671" w14:textId="48C5DDFB" w:rsidR="006838AD" w:rsidRDefault="006838AD">
      <w:r>
        <w:t>Fall 20</w:t>
      </w:r>
      <w:r w:rsidR="00A62BE7">
        <w:t>20</w:t>
      </w:r>
      <w:r>
        <w:t xml:space="preserve"> ACC </w:t>
      </w:r>
      <w:r w:rsidR="00C93DE5">
        <w:t>630 Case/</w:t>
      </w:r>
      <w:r>
        <w:t>Paper Project Rubric</w:t>
      </w:r>
    </w:p>
    <w:tbl>
      <w:tblPr>
        <w:tblW w:w="1395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90"/>
        <w:gridCol w:w="3993"/>
        <w:gridCol w:w="3970"/>
        <w:gridCol w:w="4097"/>
      </w:tblGrid>
      <w:tr w:rsidR="00AA2713" w:rsidRPr="00AA2713" w14:paraId="4671D8FE" w14:textId="77777777" w:rsidTr="00DB64FA">
        <w:tc>
          <w:tcPr>
            <w:tcW w:w="1890" w:type="dxa"/>
            <w:tcBorders>
              <w:bottom w:val="single" w:sz="4" w:space="0" w:color="auto"/>
            </w:tcBorders>
          </w:tcPr>
          <w:p w14:paraId="6FC6626F" w14:textId="77777777" w:rsidR="00AA2713" w:rsidRPr="00AA2713" w:rsidRDefault="00AA2713" w:rsidP="00AA2713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AA2713">
              <w:rPr>
                <w:rFonts w:ascii="Times New Roman" w:eastAsia="Times New Roman" w:hAnsi="Times New Roman" w:cs="Times New Roman"/>
                <w:bCs/>
                <w:szCs w:val="20"/>
              </w:rPr>
              <w:t>Standards</w:t>
            </w:r>
          </w:p>
        </w:tc>
        <w:tc>
          <w:tcPr>
            <w:tcW w:w="3993" w:type="dxa"/>
            <w:tcBorders>
              <w:bottom w:val="single" w:sz="4" w:space="0" w:color="auto"/>
            </w:tcBorders>
            <w:vAlign w:val="center"/>
          </w:tcPr>
          <w:p w14:paraId="28BB1DCF" w14:textId="77777777" w:rsidR="00AA2713" w:rsidRPr="00AA2713" w:rsidRDefault="001D1D00" w:rsidP="001D1D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ahoma"/>
                <w:bCs/>
                <w:szCs w:val="24"/>
              </w:rPr>
            </w:pPr>
            <w:r>
              <w:rPr>
                <w:rFonts w:ascii="Times New Roman" w:eastAsia="Times New Roman" w:hAnsi="Times New Roman" w:cs="Tahoma"/>
                <w:bCs/>
                <w:szCs w:val="24"/>
              </w:rPr>
              <w:t>E</w:t>
            </w:r>
            <w:r w:rsidR="00AA2713" w:rsidRPr="00AA2713">
              <w:rPr>
                <w:rFonts w:ascii="Times New Roman" w:eastAsia="Times New Roman" w:hAnsi="Times New Roman" w:cs="Tahoma"/>
                <w:bCs/>
                <w:szCs w:val="24"/>
              </w:rPr>
              <w:t>xemplary</w:t>
            </w:r>
          </w:p>
        </w:tc>
        <w:tc>
          <w:tcPr>
            <w:tcW w:w="3970" w:type="dxa"/>
            <w:tcBorders>
              <w:bottom w:val="single" w:sz="4" w:space="0" w:color="auto"/>
            </w:tcBorders>
            <w:vAlign w:val="center"/>
          </w:tcPr>
          <w:p w14:paraId="2D734DD1" w14:textId="77777777" w:rsidR="00AA2713" w:rsidRPr="00AA2713" w:rsidRDefault="00AA2713" w:rsidP="001D1D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ahoma"/>
                <w:bCs/>
                <w:szCs w:val="24"/>
              </w:rPr>
            </w:pPr>
            <w:r w:rsidRPr="00AA2713">
              <w:rPr>
                <w:rFonts w:ascii="Times New Roman" w:eastAsia="Times New Roman" w:hAnsi="Times New Roman" w:cs="Tahoma"/>
                <w:bCs/>
                <w:szCs w:val="24"/>
              </w:rPr>
              <w:t>Satisfactory</w:t>
            </w:r>
          </w:p>
        </w:tc>
        <w:tc>
          <w:tcPr>
            <w:tcW w:w="4097" w:type="dxa"/>
            <w:tcBorders>
              <w:bottom w:val="single" w:sz="4" w:space="0" w:color="auto"/>
            </w:tcBorders>
            <w:vAlign w:val="center"/>
          </w:tcPr>
          <w:p w14:paraId="3B7D0692" w14:textId="77777777" w:rsidR="00AA2713" w:rsidRPr="00AA2713" w:rsidRDefault="00AA2713" w:rsidP="001D1D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ahoma"/>
                <w:bCs/>
                <w:szCs w:val="24"/>
              </w:rPr>
            </w:pPr>
            <w:r w:rsidRPr="00AA2713">
              <w:rPr>
                <w:rFonts w:ascii="Times New Roman" w:eastAsia="Times New Roman" w:hAnsi="Times New Roman" w:cs="Tahoma"/>
                <w:bCs/>
                <w:szCs w:val="24"/>
              </w:rPr>
              <w:t>Unacceptable</w:t>
            </w:r>
          </w:p>
        </w:tc>
      </w:tr>
      <w:tr w:rsidR="00AA2713" w:rsidRPr="00AA2713" w14:paraId="31146137" w14:textId="77777777" w:rsidTr="00DB64FA">
        <w:tc>
          <w:tcPr>
            <w:tcW w:w="1890" w:type="dxa"/>
          </w:tcPr>
          <w:p w14:paraId="189E6CD4" w14:textId="77777777" w:rsidR="00AA2713" w:rsidRPr="00AA2713" w:rsidRDefault="00AA2713" w:rsidP="00AA2713">
            <w:pPr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Completeness</w:t>
            </w:r>
            <w:r w:rsidR="001B512D">
              <w:rPr>
                <w:rFonts w:ascii="Times New Roman" w:eastAsia="Times New Roman" w:hAnsi="Times New Roman" w:cs="Times New Roman"/>
                <w:szCs w:val="20"/>
              </w:rPr>
              <w:t xml:space="preserve">, Content </w:t>
            </w:r>
            <w:r w:rsidR="00D36CB8">
              <w:rPr>
                <w:rFonts w:ascii="Times New Roman" w:eastAsia="Times New Roman" w:hAnsi="Times New Roman" w:cs="Times New Roman"/>
                <w:szCs w:val="20"/>
              </w:rPr>
              <w:t>&amp; Organization</w:t>
            </w:r>
          </w:p>
        </w:tc>
        <w:tc>
          <w:tcPr>
            <w:tcW w:w="3993" w:type="dxa"/>
          </w:tcPr>
          <w:p w14:paraId="10C1D1B7" w14:textId="77777777" w:rsidR="00AA2713" w:rsidRPr="00AA2713" w:rsidRDefault="00462854" w:rsidP="00462854">
            <w:pPr>
              <w:spacing w:before="100" w:beforeAutospacing="1" w:after="100" w:afterAutospacing="1"/>
              <w:rPr>
                <w:rFonts w:ascii="Times New Roman" w:eastAsia="Times New Roman" w:hAnsi="Times New Roman" w:cs="Tahoma"/>
                <w:szCs w:val="24"/>
              </w:rPr>
            </w:pPr>
            <w:r>
              <w:rPr>
                <w:rFonts w:ascii="Times New Roman" w:eastAsia="Times New Roman" w:hAnsi="Times New Roman" w:cs="Tahoma"/>
                <w:szCs w:val="24"/>
              </w:rPr>
              <w:t xml:space="preserve">Case issues fully addressed and </w:t>
            </w:r>
            <w:r w:rsidR="00AA2713">
              <w:rPr>
                <w:rFonts w:ascii="Times New Roman" w:eastAsia="Times New Roman" w:hAnsi="Times New Roman" w:cs="Tahoma"/>
                <w:szCs w:val="24"/>
              </w:rPr>
              <w:t xml:space="preserve">presented in organized manner. </w:t>
            </w:r>
            <w:r w:rsidR="00D36CB8">
              <w:rPr>
                <w:rFonts w:ascii="Times New Roman" w:eastAsia="Times New Roman" w:hAnsi="Times New Roman" w:cs="Tahoma"/>
                <w:szCs w:val="24"/>
              </w:rPr>
              <w:t>Responses are logically organized and key points are clearly stated and supported.</w:t>
            </w:r>
          </w:p>
        </w:tc>
        <w:tc>
          <w:tcPr>
            <w:tcW w:w="3970" w:type="dxa"/>
          </w:tcPr>
          <w:p w14:paraId="76972501" w14:textId="77777777" w:rsidR="00AA2713" w:rsidRPr="00AA2713" w:rsidRDefault="00462854" w:rsidP="00462854">
            <w:pPr>
              <w:spacing w:before="100" w:beforeAutospacing="1" w:after="100" w:afterAutospacing="1"/>
              <w:rPr>
                <w:rFonts w:ascii="Times New Roman" w:eastAsia="Times New Roman" w:hAnsi="Times New Roman" w:cs="Tahoma"/>
                <w:szCs w:val="24"/>
              </w:rPr>
            </w:pPr>
            <w:r>
              <w:rPr>
                <w:rFonts w:ascii="Times New Roman" w:eastAsia="Times New Roman" w:hAnsi="Times New Roman" w:cs="Tahoma"/>
                <w:szCs w:val="24"/>
              </w:rPr>
              <w:t>Incomplete analysis of issues included, or not all issues addressed. P</w:t>
            </w:r>
            <w:r w:rsidR="00AA2713">
              <w:rPr>
                <w:rFonts w:ascii="Times New Roman" w:eastAsia="Times New Roman" w:hAnsi="Times New Roman" w:cs="Tahoma"/>
                <w:szCs w:val="24"/>
              </w:rPr>
              <w:t xml:space="preserve">resented in organized manner. All </w:t>
            </w:r>
            <w:r>
              <w:rPr>
                <w:rFonts w:ascii="Times New Roman" w:eastAsia="Times New Roman" w:hAnsi="Times New Roman" w:cs="Tahoma"/>
                <w:szCs w:val="24"/>
              </w:rPr>
              <w:t>issues</w:t>
            </w:r>
            <w:r w:rsidR="00AA2713">
              <w:rPr>
                <w:rFonts w:ascii="Times New Roman" w:eastAsia="Times New Roman" w:hAnsi="Times New Roman" w:cs="Tahoma"/>
                <w:szCs w:val="24"/>
              </w:rPr>
              <w:t xml:space="preserve"> mostly addressed in paper. </w:t>
            </w:r>
            <w:r w:rsidR="001B512D">
              <w:rPr>
                <w:rFonts w:ascii="Times New Roman" w:eastAsia="Times New Roman" w:hAnsi="Times New Roman" w:cs="Tahoma"/>
                <w:szCs w:val="24"/>
              </w:rPr>
              <w:t xml:space="preserve">Some supporting detail; generally meets requirements of assignment. </w:t>
            </w:r>
            <w:r w:rsidR="00D36CB8">
              <w:rPr>
                <w:rFonts w:ascii="Times New Roman" w:eastAsia="Times New Roman" w:hAnsi="Times New Roman" w:cs="Tahoma"/>
                <w:szCs w:val="24"/>
              </w:rPr>
              <w:t>Responses are logically organized, but some key points are difficult to identify or are not supported.</w:t>
            </w:r>
          </w:p>
        </w:tc>
        <w:tc>
          <w:tcPr>
            <w:tcW w:w="4097" w:type="dxa"/>
          </w:tcPr>
          <w:p w14:paraId="1F739B2A" w14:textId="77777777" w:rsidR="00AA2713" w:rsidRPr="00AA2713" w:rsidRDefault="00462854" w:rsidP="00462854">
            <w:pPr>
              <w:spacing w:before="100" w:beforeAutospacing="1" w:after="100" w:afterAutospacing="1"/>
              <w:rPr>
                <w:rFonts w:ascii="Times New Roman" w:eastAsia="Times New Roman" w:hAnsi="Times New Roman" w:cs="Tahoma"/>
                <w:szCs w:val="24"/>
              </w:rPr>
            </w:pPr>
            <w:r>
              <w:rPr>
                <w:rFonts w:ascii="Times New Roman" w:eastAsia="Times New Roman" w:hAnsi="Times New Roman" w:cs="Tahoma"/>
                <w:szCs w:val="24"/>
              </w:rPr>
              <w:t>I</w:t>
            </w:r>
            <w:r w:rsidR="00AA2713">
              <w:rPr>
                <w:rFonts w:ascii="Times New Roman" w:eastAsia="Times New Roman" w:hAnsi="Times New Roman" w:cs="Tahoma"/>
                <w:szCs w:val="24"/>
              </w:rPr>
              <w:t>ncomplete</w:t>
            </w:r>
            <w:r w:rsidR="001B512D">
              <w:rPr>
                <w:rFonts w:ascii="Times New Roman" w:eastAsia="Times New Roman" w:hAnsi="Times New Roman" w:cs="Tahoma"/>
                <w:szCs w:val="24"/>
              </w:rPr>
              <w:t xml:space="preserve"> or </w:t>
            </w:r>
            <w:r>
              <w:rPr>
                <w:rFonts w:ascii="Times New Roman" w:eastAsia="Times New Roman" w:hAnsi="Times New Roman" w:cs="Tahoma"/>
                <w:szCs w:val="24"/>
              </w:rPr>
              <w:t>i</w:t>
            </w:r>
            <w:r w:rsidR="001B512D">
              <w:rPr>
                <w:rFonts w:ascii="Times New Roman" w:eastAsia="Times New Roman" w:hAnsi="Times New Roman" w:cs="Tahoma"/>
                <w:szCs w:val="24"/>
              </w:rPr>
              <w:t>ncorrect</w:t>
            </w:r>
            <w:r>
              <w:rPr>
                <w:rFonts w:ascii="Times New Roman" w:eastAsia="Times New Roman" w:hAnsi="Times New Roman" w:cs="Tahoma"/>
                <w:szCs w:val="24"/>
              </w:rPr>
              <w:t xml:space="preserve"> analysis</w:t>
            </w:r>
            <w:r w:rsidR="00AA2713">
              <w:rPr>
                <w:rFonts w:ascii="Times New Roman" w:eastAsia="Times New Roman" w:hAnsi="Times New Roman" w:cs="Tahoma"/>
                <w:szCs w:val="24"/>
              </w:rPr>
              <w:t xml:space="preserve">. </w:t>
            </w:r>
            <w:r w:rsidR="00D36CB8">
              <w:rPr>
                <w:rFonts w:ascii="Times New Roman" w:eastAsia="Times New Roman" w:hAnsi="Times New Roman" w:cs="Tahoma"/>
                <w:szCs w:val="24"/>
              </w:rPr>
              <w:t>Sentences and paragraphs are incomplete, rambling, or awkward.</w:t>
            </w:r>
            <w:r w:rsidR="001B512D">
              <w:rPr>
                <w:rFonts w:ascii="Times New Roman" w:eastAsia="Times New Roman" w:hAnsi="Times New Roman" w:cs="Tahoma"/>
                <w:szCs w:val="24"/>
              </w:rPr>
              <w:t xml:space="preserve"> Supporting details absent or vague.</w:t>
            </w:r>
          </w:p>
        </w:tc>
      </w:tr>
      <w:tr w:rsidR="00AA2713" w:rsidRPr="00AA2713" w14:paraId="3E28599E" w14:textId="77777777" w:rsidTr="00DB64FA">
        <w:tc>
          <w:tcPr>
            <w:tcW w:w="1890" w:type="dxa"/>
          </w:tcPr>
          <w:p w14:paraId="75E25557" w14:textId="77777777" w:rsidR="00AA2713" w:rsidRPr="00AA2713" w:rsidRDefault="00AA2713" w:rsidP="00AA2713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AA2713">
              <w:rPr>
                <w:rFonts w:ascii="Times New Roman" w:eastAsia="Times New Roman" w:hAnsi="Times New Roman" w:cs="Times New Roman"/>
                <w:szCs w:val="24"/>
              </w:rPr>
              <w:t>Discussion</w:t>
            </w:r>
          </w:p>
        </w:tc>
        <w:tc>
          <w:tcPr>
            <w:tcW w:w="3993" w:type="dxa"/>
          </w:tcPr>
          <w:p w14:paraId="06F0ED0F" w14:textId="77777777" w:rsidR="00AA2713" w:rsidRPr="00AA2713" w:rsidRDefault="00AA2713" w:rsidP="001D1D00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AA2713">
              <w:rPr>
                <w:rFonts w:ascii="Times New Roman" w:eastAsia="Times New Roman" w:hAnsi="Times New Roman" w:cs="Times New Roman"/>
                <w:szCs w:val="24"/>
              </w:rPr>
              <w:t xml:space="preserve">Addresses the topic with clarity; organizes and synthesizes information; and draws 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appropriate </w:t>
            </w:r>
            <w:r w:rsidRPr="00AA2713">
              <w:rPr>
                <w:rFonts w:ascii="Times New Roman" w:eastAsia="Times New Roman" w:hAnsi="Times New Roman" w:cs="Times New Roman"/>
                <w:szCs w:val="24"/>
              </w:rPr>
              <w:t>conclusions</w:t>
            </w:r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  <w:r w:rsidR="001D1D00">
              <w:rPr>
                <w:rFonts w:ascii="Times New Roman" w:eastAsia="Times New Roman" w:hAnsi="Times New Roman" w:cs="Times New Roman"/>
                <w:szCs w:val="24"/>
              </w:rPr>
              <w:t xml:space="preserve"> Appropriate discussion of </w:t>
            </w:r>
            <w:r w:rsidR="00462854">
              <w:rPr>
                <w:rFonts w:ascii="Times New Roman" w:eastAsia="Times New Roman" w:hAnsi="Times New Roman" w:cs="Times New Roman"/>
                <w:szCs w:val="24"/>
              </w:rPr>
              <w:t xml:space="preserve">any </w:t>
            </w:r>
            <w:r w:rsidR="001D1D00">
              <w:rPr>
                <w:rFonts w:ascii="Times New Roman" w:eastAsia="Times New Roman" w:hAnsi="Times New Roman" w:cs="Times New Roman"/>
                <w:szCs w:val="24"/>
              </w:rPr>
              <w:t>quantitative data.</w:t>
            </w:r>
            <w:r w:rsidR="00C8037B">
              <w:rPr>
                <w:rFonts w:ascii="Times New Roman" w:eastAsia="Times New Roman" w:hAnsi="Times New Roman" w:cs="Times New Roman"/>
                <w:szCs w:val="24"/>
              </w:rPr>
              <w:t xml:space="preserve"> Sufficient substantial discussion without fluff.</w:t>
            </w:r>
          </w:p>
        </w:tc>
        <w:tc>
          <w:tcPr>
            <w:tcW w:w="3970" w:type="dxa"/>
          </w:tcPr>
          <w:p w14:paraId="63C31510" w14:textId="77777777" w:rsidR="00AA2713" w:rsidRPr="00AA2713" w:rsidRDefault="00AA2713" w:rsidP="001D1D00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AA2713">
              <w:rPr>
                <w:rFonts w:ascii="Times New Roman" w:eastAsia="Times New Roman" w:hAnsi="Times New Roman" w:cs="Times New Roman"/>
                <w:szCs w:val="24"/>
              </w:rPr>
              <w:t>Addresses the topic</w:t>
            </w:r>
            <w:r w:rsidR="001D1D00">
              <w:rPr>
                <w:rFonts w:ascii="Times New Roman" w:eastAsia="Times New Roman" w:hAnsi="Times New Roman" w:cs="Times New Roman"/>
                <w:szCs w:val="24"/>
              </w:rPr>
              <w:t>, but</w:t>
            </w:r>
            <w:r w:rsidRPr="00AA2713">
              <w:rPr>
                <w:rFonts w:ascii="Times New Roman" w:eastAsia="Times New Roman" w:hAnsi="Times New Roman" w:cs="Times New Roman"/>
                <w:szCs w:val="24"/>
              </w:rPr>
              <w:t xml:space="preserve"> lacks substantive 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discussion or </w:t>
            </w:r>
            <w:r w:rsidRPr="00AA2713">
              <w:rPr>
                <w:rFonts w:ascii="Times New Roman" w:eastAsia="Times New Roman" w:hAnsi="Times New Roman" w:cs="Times New Roman"/>
                <w:szCs w:val="24"/>
              </w:rPr>
              <w:t>conclusions; sometimes digresses from topic of focus</w:t>
            </w:r>
            <w:r w:rsidR="001D1D00">
              <w:rPr>
                <w:rFonts w:ascii="Times New Roman" w:eastAsia="Times New Roman" w:hAnsi="Times New Roman" w:cs="Times New Roman"/>
                <w:szCs w:val="24"/>
              </w:rPr>
              <w:t>. Some discussion of included</w:t>
            </w:r>
            <w:r w:rsidR="00462854">
              <w:rPr>
                <w:rFonts w:ascii="Times New Roman" w:eastAsia="Times New Roman" w:hAnsi="Times New Roman" w:cs="Times New Roman"/>
                <w:szCs w:val="24"/>
              </w:rPr>
              <w:t xml:space="preserve"> any</w:t>
            </w:r>
            <w:r w:rsidR="001D1D00">
              <w:rPr>
                <w:rFonts w:ascii="Times New Roman" w:eastAsia="Times New Roman" w:hAnsi="Times New Roman" w:cs="Times New Roman"/>
                <w:szCs w:val="24"/>
              </w:rPr>
              <w:t xml:space="preserve"> quantitative data.</w:t>
            </w:r>
          </w:p>
        </w:tc>
        <w:tc>
          <w:tcPr>
            <w:tcW w:w="4097" w:type="dxa"/>
          </w:tcPr>
          <w:p w14:paraId="4E0C04FE" w14:textId="77777777" w:rsidR="00AA2713" w:rsidRPr="00AA2713" w:rsidRDefault="00AA2713" w:rsidP="001B512D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AA2713">
              <w:rPr>
                <w:rFonts w:ascii="Times New Roman" w:eastAsia="Times New Roman" w:hAnsi="Times New Roman" w:cs="Times New Roman"/>
                <w:szCs w:val="24"/>
              </w:rPr>
              <w:t xml:space="preserve">Presents little to no clarity in 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discussion, </w:t>
            </w:r>
            <w:r w:rsidRPr="00AA2713">
              <w:rPr>
                <w:rFonts w:ascii="Times New Roman" w:eastAsia="Times New Roman" w:hAnsi="Times New Roman" w:cs="Times New Roman"/>
                <w:szCs w:val="24"/>
              </w:rPr>
              <w:t>formulating conclusions and/or organization</w:t>
            </w:r>
            <w:r w:rsidR="00D45420">
              <w:rPr>
                <w:rFonts w:ascii="Times New Roman" w:eastAsia="Times New Roman" w:hAnsi="Times New Roman" w:cs="Times New Roman"/>
                <w:szCs w:val="24"/>
              </w:rPr>
              <w:t>.</w:t>
            </w:r>
            <w:r w:rsidR="00D36CB8">
              <w:rPr>
                <w:rFonts w:ascii="Times New Roman" w:eastAsia="Times New Roman" w:hAnsi="Times New Roman" w:cs="Tahoma"/>
                <w:szCs w:val="24"/>
              </w:rPr>
              <w:t xml:space="preserve"> </w:t>
            </w:r>
            <w:r w:rsidR="001D1D00">
              <w:rPr>
                <w:rFonts w:ascii="Times New Roman" w:eastAsia="Times New Roman" w:hAnsi="Times New Roman" w:cs="Tahoma"/>
                <w:szCs w:val="24"/>
              </w:rPr>
              <w:t xml:space="preserve">Quantitative information provided with incomplete/insufficient discussion. </w:t>
            </w:r>
            <w:r w:rsidR="001B512D">
              <w:rPr>
                <w:rFonts w:ascii="Times New Roman" w:eastAsia="Times New Roman" w:hAnsi="Times New Roman" w:cs="Tahoma"/>
                <w:szCs w:val="24"/>
              </w:rPr>
              <w:t>Too much/insufficient discussion.</w:t>
            </w:r>
            <w:r w:rsidR="00462854">
              <w:rPr>
                <w:rFonts w:ascii="Times New Roman" w:eastAsia="Times New Roman" w:hAnsi="Times New Roman" w:cs="Tahoma"/>
                <w:szCs w:val="24"/>
              </w:rPr>
              <w:t xml:space="preserve"> Incorrect conclusions.</w:t>
            </w:r>
          </w:p>
        </w:tc>
      </w:tr>
      <w:tr w:rsidR="00AA2713" w:rsidRPr="00AA2713" w14:paraId="6A96B377" w14:textId="77777777" w:rsidTr="00DB64FA">
        <w:tc>
          <w:tcPr>
            <w:tcW w:w="1890" w:type="dxa"/>
          </w:tcPr>
          <w:p w14:paraId="2D02D7F8" w14:textId="77777777" w:rsidR="00AA2713" w:rsidRPr="00AA2713" w:rsidRDefault="00D45420" w:rsidP="00AA2713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Documentation &amp; Citation</w:t>
            </w:r>
          </w:p>
        </w:tc>
        <w:tc>
          <w:tcPr>
            <w:tcW w:w="3993" w:type="dxa"/>
          </w:tcPr>
          <w:p w14:paraId="61240934" w14:textId="77777777" w:rsidR="00AA2713" w:rsidRPr="00AA2713" w:rsidRDefault="00D45420" w:rsidP="00462854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ahoma"/>
                <w:szCs w:val="24"/>
              </w:rPr>
              <w:t>Sufficient appropriate correct citations included.</w:t>
            </w:r>
            <w:r w:rsidR="00F77E83">
              <w:rPr>
                <w:rFonts w:ascii="Times New Roman" w:eastAsia="Times New Roman" w:hAnsi="Times New Roman" w:cs="Tahoma"/>
                <w:szCs w:val="24"/>
              </w:rPr>
              <w:t xml:space="preserve"> Assertions fully supported by </w:t>
            </w:r>
            <w:r w:rsidR="00462854">
              <w:rPr>
                <w:rFonts w:ascii="Times New Roman" w:eastAsia="Times New Roman" w:hAnsi="Times New Roman" w:cs="Tahoma"/>
                <w:szCs w:val="24"/>
              </w:rPr>
              <w:t>statutory, regulatory and/or judicial</w:t>
            </w:r>
            <w:r w:rsidR="00F77E83">
              <w:rPr>
                <w:rFonts w:ascii="Times New Roman" w:eastAsia="Times New Roman" w:hAnsi="Times New Roman" w:cs="Tahoma"/>
                <w:szCs w:val="24"/>
              </w:rPr>
              <w:t xml:space="preserve"> </w:t>
            </w:r>
            <w:r w:rsidR="00462854">
              <w:rPr>
                <w:rFonts w:ascii="Times New Roman" w:eastAsia="Times New Roman" w:hAnsi="Times New Roman" w:cs="Tahoma"/>
                <w:szCs w:val="24"/>
              </w:rPr>
              <w:t>authority</w:t>
            </w:r>
            <w:r w:rsidR="00F77E83">
              <w:rPr>
                <w:rFonts w:ascii="Times New Roman" w:eastAsia="Times New Roman" w:hAnsi="Times New Roman" w:cs="Tahoma"/>
                <w:szCs w:val="24"/>
              </w:rPr>
              <w:t xml:space="preserve">. Only appropriate </w:t>
            </w:r>
            <w:r w:rsidR="00462854">
              <w:rPr>
                <w:rFonts w:ascii="Times New Roman" w:eastAsia="Times New Roman" w:hAnsi="Times New Roman" w:cs="Tahoma"/>
                <w:szCs w:val="24"/>
              </w:rPr>
              <w:t>authorities</w:t>
            </w:r>
            <w:r w:rsidR="00F77E83">
              <w:rPr>
                <w:rFonts w:ascii="Times New Roman" w:eastAsia="Times New Roman" w:hAnsi="Times New Roman" w:cs="Tahoma"/>
                <w:szCs w:val="24"/>
              </w:rPr>
              <w:t xml:space="preserve"> used in support.</w:t>
            </w:r>
            <w:r w:rsidR="001D1D00">
              <w:rPr>
                <w:rFonts w:ascii="Times New Roman" w:eastAsia="Times New Roman" w:hAnsi="Times New Roman" w:cs="Tahoma"/>
                <w:szCs w:val="24"/>
              </w:rPr>
              <w:t xml:space="preserve"> Clear and concise explanation of technical material.</w:t>
            </w:r>
          </w:p>
        </w:tc>
        <w:tc>
          <w:tcPr>
            <w:tcW w:w="3970" w:type="dxa"/>
          </w:tcPr>
          <w:p w14:paraId="3E81EE00" w14:textId="77777777" w:rsidR="00AA2713" w:rsidRPr="00AA2713" w:rsidRDefault="00D45420" w:rsidP="00462854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ahoma"/>
                <w:szCs w:val="24"/>
              </w:rPr>
              <w:t>Citations included, but inconsistent as to sufficiency or format or appropriateness. Assertions not fully supported and/or developed.</w:t>
            </w:r>
            <w:r w:rsidR="00F77E83">
              <w:rPr>
                <w:rFonts w:ascii="Times New Roman" w:eastAsia="Times New Roman" w:hAnsi="Times New Roman" w:cs="Tahoma"/>
                <w:szCs w:val="24"/>
              </w:rPr>
              <w:t xml:space="preserve"> Minimal to generally appropriate </w:t>
            </w:r>
            <w:r w:rsidR="00462854">
              <w:rPr>
                <w:rFonts w:ascii="Times New Roman" w:eastAsia="Times New Roman" w:hAnsi="Times New Roman" w:cs="Tahoma"/>
                <w:szCs w:val="24"/>
              </w:rPr>
              <w:t>us</w:t>
            </w:r>
            <w:r w:rsidR="00F77E83">
              <w:rPr>
                <w:rFonts w:ascii="Times New Roman" w:eastAsia="Times New Roman" w:hAnsi="Times New Roman" w:cs="Tahoma"/>
                <w:szCs w:val="24"/>
              </w:rPr>
              <w:t xml:space="preserve">e of </w:t>
            </w:r>
            <w:r w:rsidR="00462854">
              <w:rPr>
                <w:rFonts w:ascii="Times New Roman" w:eastAsia="Times New Roman" w:hAnsi="Times New Roman" w:cs="Tahoma"/>
                <w:szCs w:val="24"/>
              </w:rPr>
              <w:t>authority</w:t>
            </w:r>
            <w:r w:rsidR="00F77E83">
              <w:rPr>
                <w:rFonts w:ascii="Times New Roman" w:eastAsia="Times New Roman" w:hAnsi="Times New Roman" w:cs="Tahoma"/>
                <w:szCs w:val="24"/>
              </w:rPr>
              <w:t xml:space="preserve"> in support.</w:t>
            </w:r>
          </w:p>
        </w:tc>
        <w:tc>
          <w:tcPr>
            <w:tcW w:w="4097" w:type="dxa"/>
          </w:tcPr>
          <w:p w14:paraId="1994553D" w14:textId="77777777" w:rsidR="00AA2713" w:rsidRPr="00AA2713" w:rsidRDefault="00D45420" w:rsidP="00462854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ahoma"/>
                <w:szCs w:val="24"/>
              </w:rPr>
              <w:t>Incorrect – incomplete – insufficient citations. Merely repeats information from other sources</w:t>
            </w:r>
            <w:r w:rsidR="001D1D00">
              <w:rPr>
                <w:rFonts w:ascii="Times New Roman" w:eastAsia="Times New Roman" w:hAnsi="Times New Roman" w:cs="Tahoma"/>
                <w:szCs w:val="24"/>
              </w:rPr>
              <w:t xml:space="preserve"> or </w:t>
            </w:r>
            <w:r w:rsidR="00462854">
              <w:rPr>
                <w:rFonts w:ascii="Times New Roman" w:eastAsia="Times New Roman" w:hAnsi="Times New Roman" w:cs="Tahoma"/>
                <w:szCs w:val="24"/>
              </w:rPr>
              <w:t>authorities</w:t>
            </w:r>
            <w:r w:rsidR="001D1D00">
              <w:rPr>
                <w:rFonts w:ascii="Times New Roman" w:eastAsia="Times New Roman" w:hAnsi="Times New Roman" w:cs="Tahoma"/>
                <w:szCs w:val="24"/>
              </w:rPr>
              <w:t>, without needed explanation or amplification</w:t>
            </w:r>
            <w:r>
              <w:rPr>
                <w:rFonts w:ascii="Times New Roman" w:eastAsia="Times New Roman" w:hAnsi="Times New Roman" w:cs="Tahoma"/>
                <w:szCs w:val="24"/>
              </w:rPr>
              <w:t>. Assertions not supported or developed.</w:t>
            </w:r>
            <w:r w:rsidR="001B512D">
              <w:rPr>
                <w:rFonts w:ascii="Times New Roman" w:eastAsia="Times New Roman" w:hAnsi="Times New Roman" w:cs="Tahoma"/>
                <w:szCs w:val="24"/>
              </w:rPr>
              <w:t xml:space="preserve"> </w:t>
            </w:r>
            <w:r w:rsidR="00462854">
              <w:rPr>
                <w:rFonts w:ascii="Times New Roman" w:eastAsia="Times New Roman" w:hAnsi="Times New Roman" w:cs="Tahoma"/>
                <w:szCs w:val="24"/>
              </w:rPr>
              <w:t>Proper authorities</w:t>
            </w:r>
            <w:r w:rsidR="001B512D">
              <w:rPr>
                <w:rFonts w:ascii="Times New Roman" w:eastAsia="Times New Roman" w:hAnsi="Times New Roman" w:cs="Tahoma"/>
                <w:szCs w:val="24"/>
              </w:rPr>
              <w:t xml:space="preserve"> not used to support analysis.</w:t>
            </w:r>
          </w:p>
        </w:tc>
      </w:tr>
      <w:tr w:rsidR="00AA2713" w:rsidRPr="00AA2713" w14:paraId="18B68F5E" w14:textId="77777777" w:rsidTr="00DB64FA">
        <w:tc>
          <w:tcPr>
            <w:tcW w:w="1890" w:type="dxa"/>
          </w:tcPr>
          <w:p w14:paraId="326FBFD0" w14:textId="77777777" w:rsidR="00AA2713" w:rsidRPr="00AA2713" w:rsidRDefault="00D45420" w:rsidP="00AA2713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Spelling, Grammar, Punctuation &amp; Word Use</w:t>
            </w:r>
          </w:p>
        </w:tc>
        <w:tc>
          <w:tcPr>
            <w:tcW w:w="3993" w:type="dxa"/>
          </w:tcPr>
          <w:p w14:paraId="041E5167" w14:textId="77777777" w:rsidR="00AA2713" w:rsidRPr="00AA2713" w:rsidRDefault="00D45420" w:rsidP="00462854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No errors exist in spelling, punctuation, word use, or grammar. Acronyms used sparingly and appropriately.</w:t>
            </w:r>
          </w:p>
        </w:tc>
        <w:tc>
          <w:tcPr>
            <w:tcW w:w="3970" w:type="dxa"/>
          </w:tcPr>
          <w:p w14:paraId="1A2590CC" w14:textId="77777777" w:rsidR="00AA2713" w:rsidRPr="00AA2713" w:rsidRDefault="00D45420" w:rsidP="00AA2713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Few errors exist in spelling, punctuation, word use, or grammar. Acronyms used sparingly and appropriately.</w:t>
            </w:r>
          </w:p>
        </w:tc>
        <w:tc>
          <w:tcPr>
            <w:tcW w:w="4097" w:type="dxa"/>
          </w:tcPr>
          <w:p w14:paraId="2E309450" w14:textId="77777777" w:rsidR="00AA2713" w:rsidRPr="00AA2713" w:rsidRDefault="00D45420" w:rsidP="001B512D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Errors in spelling</w:t>
            </w:r>
            <w:r w:rsidR="00113B2B">
              <w:rPr>
                <w:rFonts w:ascii="Times New Roman" w:eastAsia="Times New Roman" w:hAnsi="Times New Roman" w:cs="Times New Roman"/>
                <w:szCs w:val="24"/>
              </w:rPr>
              <w:t>, punctuation, word use, or grammar interfere with understandab</w:t>
            </w:r>
            <w:r w:rsidR="001B512D">
              <w:rPr>
                <w:rFonts w:ascii="Times New Roman" w:eastAsia="Times New Roman" w:hAnsi="Times New Roman" w:cs="Times New Roman"/>
                <w:szCs w:val="24"/>
              </w:rPr>
              <w:t>ilit</w:t>
            </w:r>
            <w:r w:rsidR="00113B2B">
              <w:rPr>
                <w:rFonts w:ascii="Times New Roman" w:eastAsia="Times New Roman" w:hAnsi="Times New Roman" w:cs="Times New Roman"/>
                <w:szCs w:val="24"/>
              </w:rPr>
              <w:t>y. Use of acronyms or abbreviations interferes with understandability.</w:t>
            </w:r>
          </w:p>
        </w:tc>
      </w:tr>
      <w:tr w:rsidR="00D36CB8" w:rsidRPr="00AA2713" w14:paraId="3AA8C158" w14:textId="77777777" w:rsidTr="00DB64FA">
        <w:tc>
          <w:tcPr>
            <w:tcW w:w="1890" w:type="dxa"/>
          </w:tcPr>
          <w:p w14:paraId="2EA6B582" w14:textId="77777777" w:rsidR="00D36CB8" w:rsidRDefault="00D36CB8" w:rsidP="00AA2713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Formatting</w:t>
            </w:r>
          </w:p>
        </w:tc>
        <w:tc>
          <w:tcPr>
            <w:tcW w:w="3993" w:type="dxa"/>
          </w:tcPr>
          <w:p w14:paraId="4C8E0415" w14:textId="77777777" w:rsidR="00D36CB8" w:rsidRDefault="001D1D00" w:rsidP="00462854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Follows </w:t>
            </w:r>
            <w:r w:rsidR="00462854">
              <w:rPr>
                <w:rFonts w:ascii="Times New Roman" w:eastAsia="Times New Roman" w:hAnsi="Times New Roman" w:cs="Times New Roman"/>
                <w:szCs w:val="24"/>
              </w:rPr>
              <w:t>instructed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formatting. Effective use of formatting makes the document easy to read and helps convey meaning.</w:t>
            </w:r>
          </w:p>
        </w:tc>
        <w:tc>
          <w:tcPr>
            <w:tcW w:w="3970" w:type="dxa"/>
          </w:tcPr>
          <w:p w14:paraId="7F3F7AE2" w14:textId="77777777" w:rsidR="00D36CB8" w:rsidRDefault="001D1D00" w:rsidP="001D1D00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Follows basic formatting, but inconsistent or inappropriate use. </w:t>
            </w:r>
          </w:p>
        </w:tc>
        <w:tc>
          <w:tcPr>
            <w:tcW w:w="4097" w:type="dxa"/>
          </w:tcPr>
          <w:p w14:paraId="415A2776" w14:textId="77777777" w:rsidR="00D36CB8" w:rsidRDefault="00D36CB8" w:rsidP="00462854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Fails to follow </w:t>
            </w:r>
            <w:r w:rsidR="00462854">
              <w:rPr>
                <w:rFonts w:ascii="Times New Roman" w:eastAsia="Times New Roman" w:hAnsi="Times New Roman" w:cs="Times New Roman"/>
                <w:szCs w:val="24"/>
              </w:rPr>
              <w:t>instructed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formatting. </w:t>
            </w:r>
            <w:r w:rsidR="001D1D00">
              <w:rPr>
                <w:rFonts w:ascii="Times New Roman" w:eastAsia="Times New Roman" w:hAnsi="Times New Roman" w:cs="Times New Roman"/>
                <w:szCs w:val="24"/>
              </w:rPr>
              <w:t>Lacks headings or other formatting that would improve readability.</w:t>
            </w:r>
          </w:p>
        </w:tc>
      </w:tr>
      <w:tr w:rsidR="001D1D00" w:rsidRPr="00AA2713" w14:paraId="10861A4F" w14:textId="77777777" w:rsidTr="00DB64FA">
        <w:tc>
          <w:tcPr>
            <w:tcW w:w="1890" w:type="dxa"/>
          </w:tcPr>
          <w:p w14:paraId="770E20E3" w14:textId="77777777" w:rsidR="001D1D00" w:rsidRDefault="001D1D00" w:rsidP="00AA2713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Tone</w:t>
            </w:r>
          </w:p>
        </w:tc>
        <w:tc>
          <w:tcPr>
            <w:tcW w:w="3993" w:type="dxa"/>
          </w:tcPr>
          <w:p w14:paraId="74108F16" w14:textId="77777777" w:rsidR="001D1D00" w:rsidRDefault="001D1D00" w:rsidP="00AA2713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Tone is professional (e.g., conveys confidence, respect, courtesy, sincerity, objectivity, and integrity).</w:t>
            </w:r>
          </w:p>
        </w:tc>
        <w:tc>
          <w:tcPr>
            <w:tcW w:w="3970" w:type="dxa"/>
          </w:tcPr>
          <w:p w14:paraId="3A4E2B1D" w14:textId="77777777" w:rsidR="001D1D00" w:rsidRDefault="001D1D00" w:rsidP="001D1D00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Tone is generally professional, but may have lapses where tone is too casual, overly familiar, etc.</w:t>
            </w:r>
          </w:p>
        </w:tc>
        <w:tc>
          <w:tcPr>
            <w:tcW w:w="4097" w:type="dxa"/>
          </w:tcPr>
          <w:p w14:paraId="63D8D591" w14:textId="77777777" w:rsidR="001D1D00" w:rsidRDefault="001D1D00" w:rsidP="00113B2B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Uses unprofessional language (offensive, or overly familiar, or too casual</w:t>
            </w:r>
            <w:r w:rsidR="001B512D">
              <w:rPr>
                <w:rFonts w:ascii="Times New Roman" w:eastAsia="Times New Roman" w:hAnsi="Times New Roman" w:cs="Times New Roman"/>
                <w:szCs w:val="24"/>
              </w:rPr>
              <w:t>, jargon</w:t>
            </w:r>
            <w:r>
              <w:rPr>
                <w:rFonts w:ascii="Times New Roman" w:eastAsia="Times New Roman" w:hAnsi="Times New Roman" w:cs="Times New Roman"/>
                <w:szCs w:val="24"/>
              </w:rPr>
              <w:t>).</w:t>
            </w:r>
          </w:p>
        </w:tc>
      </w:tr>
    </w:tbl>
    <w:p w14:paraId="03ABFB21" w14:textId="77777777" w:rsidR="006C689D" w:rsidRDefault="006C689D"/>
    <w:sectPr w:rsidR="006C689D" w:rsidSect="00AA271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018186" w14:textId="77777777" w:rsidR="00092CF2" w:rsidRDefault="00092CF2" w:rsidP="006838AD">
      <w:r>
        <w:separator/>
      </w:r>
    </w:p>
  </w:endnote>
  <w:endnote w:type="continuationSeparator" w:id="0">
    <w:p w14:paraId="31BD4E32" w14:textId="77777777" w:rsidR="00092CF2" w:rsidRDefault="00092CF2" w:rsidP="00683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1A6C49" w14:textId="77777777" w:rsidR="00092CF2" w:rsidRDefault="00092CF2" w:rsidP="006838AD">
      <w:r>
        <w:separator/>
      </w:r>
    </w:p>
  </w:footnote>
  <w:footnote w:type="continuationSeparator" w:id="0">
    <w:p w14:paraId="7BA6BD99" w14:textId="77777777" w:rsidR="00092CF2" w:rsidRDefault="00092CF2" w:rsidP="006838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713"/>
    <w:rsid w:val="00092CF2"/>
    <w:rsid w:val="00113446"/>
    <w:rsid w:val="00113B2B"/>
    <w:rsid w:val="001B512D"/>
    <w:rsid w:val="001D1D00"/>
    <w:rsid w:val="003021CF"/>
    <w:rsid w:val="003D40A9"/>
    <w:rsid w:val="00462854"/>
    <w:rsid w:val="00565B05"/>
    <w:rsid w:val="006211DB"/>
    <w:rsid w:val="006838AD"/>
    <w:rsid w:val="006C689D"/>
    <w:rsid w:val="00725C6C"/>
    <w:rsid w:val="00A30498"/>
    <w:rsid w:val="00A62BE7"/>
    <w:rsid w:val="00AA2713"/>
    <w:rsid w:val="00AF131F"/>
    <w:rsid w:val="00C8037B"/>
    <w:rsid w:val="00C93DE5"/>
    <w:rsid w:val="00D36CB8"/>
    <w:rsid w:val="00D45420"/>
    <w:rsid w:val="00DB64FA"/>
    <w:rsid w:val="00DD4A93"/>
    <w:rsid w:val="00F7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95A2D"/>
  <w15:docId w15:val="{4EFA244D-FE3A-4395-8CCF-A3E5BDF9C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38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38AD"/>
  </w:style>
  <w:style w:type="paragraph" w:styleId="Footer">
    <w:name w:val="footer"/>
    <w:basedOn w:val="Normal"/>
    <w:link w:val="FooterChar"/>
    <w:uiPriority w:val="99"/>
    <w:unhideWhenUsed/>
    <w:rsid w:val="006838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38AD"/>
  </w:style>
  <w:style w:type="paragraph" w:styleId="BalloonText">
    <w:name w:val="Balloon Text"/>
    <w:basedOn w:val="Normal"/>
    <w:link w:val="BalloonTextChar"/>
    <w:uiPriority w:val="99"/>
    <w:semiHidden/>
    <w:unhideWhenUsed/>
    <w:rsid w:val="003021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1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Nell Adkins</dc:creator>
  <cp:lastModifiedBy>Nell Adkins</cp:lastModifiedBy>
  <cp:revision>2</cp:revision>
  <cp:lastPrinted>2018-10-04T17:18:00Z</cp:lastPrinted>
  <dcterms:created xsi:type="dcterms:W3CDTF">2020-09-09T13:41:00Z</dcterms:created>
  <dcterms:modified xsi:type="dcterms:W3CDTF">2020-09-09T13:41:00Z</dcterms:modified>
</cp:coreProperties>
</file>